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8908129" w:rsidR="00D309CC" w:rsidRPr="009F0E8D" w:rsidRDefault="00D309CC" w:rsidP="00D46431">
      <w:pPr>
        <w:pStyle w:val="CH"/>
      </w:pPr>
      <w:bookmarkStart w:id="0" w:name="historyclause"/>
      <w:r w:rsidRPr="009F0E8D">
        <w:t>3GPP RAN</w:t>
      </w:r>
      <w:r w:rsidR="00CF20E3" w:rsidRPr="009F0E8D">
        <w:t xml:space="preserve"> </w:t>
      </w:r>
      <w:r w:rsidRPr="009F0E8D">
        <w:t>WG</w:t>
      </w:r>
      <w:r w:rsidR="009F0E8D" w:rsidRPr="009F0E8D">
        <w:t>4</w:t>
      </w:r>
      <w:r w:rsidRPr="009F0E8D">
        <w:t xml:space="preserve"> Meeting #</w:t>
      </w:r>
      <w:r w:rsidR="00491C45">
        <w:t>10</w:t>
      </w:r>
      <w:r w:rsidR="005D25EA">
        <w:t>2</w:t>
      </w:r>
      <w:r w:rsidR="00491C45">
        <w:t>-e</w:t>
      </w:r>
      <w:r w:rsidRPr="009F0E8D">
        <w:tab/>
      </w:r>
      <w:r w:rsidR="00D46431" w:rsidRPr="009F0E8D">
        <w:tab/>
      </w:r>
      <w:r w:rsidR="00782A65" w:rsidRPr="00782A65">
        <w:t>R4-2203667</w:t>
      </w:r>
    </w:p>
    <w:p w14:paraId="50DC9730" w14:textId="47B70C05" w:rsidR="00D309CC" w:rsidRPr="00FD166F" w:rsidRDefault="006206BE" w:rsidP="00D46431">
      <w:pPr>
        <w:pStyle w:val="CH"/>
        <w:tabs>
          <w:tab w:val="clear" w:pos="7920"/>
        </w:tabs>
        <w:rPr>
          <w:b w:val="0"/>
        </w:rPr>
      </w:pPr>
      <w:r w:rsidRPr="006206BE">
        <w:t xml:space="preserve">Electronic meeting, </w:t>
      </w:r>
      <w:r w:rsidR="005D25EA" w:rsidRPr="005D25EA">
        <w:t>February 21 – March 3, 2022</w:t>
      </w:r>
      <w:r w:rsidR="00D46431" w:rsidRPr="009F0E8D">
        <w:tab/>
      </w:r>
    </w:p>
    <w:p w14:paraId="39A0EE25" w14:textId="77777777" w:rsidR="00D309CC" w:rsidRDefault="00D309CC" w:rsidP="00D309CC">
      <w:pPr>
        <w:tabs>
          <w:tab w:val="left" w:pos="2160"/>
        </w:tabs>
        <w:rPr>
          <w:rFonts w:ascii="Arial" w:hAnsi="Arial" w:cs="Arial"/>
          <w:b/>
        </w:rPr>
      </w:pPr>
    </w:p>
    <w:p w14:paraId="6DDCE159" w14:textId="5AE05F0E" w:rsidR="00D309CC" w:rsidRPr="0008103A" w:rsidRDefault="00D309CC" w:rsidP="00D309CC">
      <w:pPr>
        <w:pStyle w:val="CH"/>
        <w:rPr>
          <w:b w:val="0"/>
        </w:rPr>
      </w:pPr>
      <w:r w:rsidRPr="0008103A">
        <w:t>Agenda item:</w:t>
      </w:r>
      <w:r>
        <w:tab/>
      </w:r>
      <w:r w:rsidR="005D25EA">
        <w:t>9</w:t>
      </w:r>
      <w:r w:rsidR="00AD084F">
        <w:t>.</w:t>
      </w:r>
      <w:r w:rsidR="00491C45">
        <w:t>26</w:t>
      </w:r>
      <w:r w:rsidR="00AD084F">
        <w:t>.</w:t>
      </w:r>
      <w:r w:rsidR="005D25EA">
        <w:t>2</w:t>
      </w:r>
      <w:r w:rsidR="006F4767">
        <w:t>.</w:t>
      </w:r>
      <w:r w:rsidR="00491C45">
        <w:t>2</w:t>
      </w:r>
    </w:p>
    <w:p w14:paraId="4DBE005A" w14:textId="790D1C5C" w:rsidR="00D309CC" w:rsidRPr="0008103A" w:rsidRDefault="00D309CC" w:rsidP="00D309CC">
      <w:pPr>
        <w:pStyle w:val="CH"/>
        <w:rPr>
          <w:b w:val="0"/>
        </w:rPr>
      </w:pPr>
      <w:r>
        <w:t>Source:</w:t>
      </w:r>
      <w:r>
        <w:tab/>
        <w:t>Apple</w:t>
      </w:r>
    </w:p>
    <w:p w14:paraId="0D2061A1" w14:textId="1DE70A55" w:rsidR="00D309CC" w:rsidRDefault="00D309CC" w:rsidP="005619F8">
      <w:pPr>
        <w:pStyle w:val="CH"/>
        <w:ind w:left="2268" w:hanging="2268"/>
      </w:pPr>
      <w:r w:rsidRPr="0008103A">
        <w:t>Title:</w:t>
      </w:r>
      <w:r w:rsidRPr="0008103A">
        <w:tab/>
      </w:r>
      <w:r w:rsidR="00491C45" w:rsidRPr="00491C45">
        <w:t>On intra-carrier guard bands for the 100MHz NR-U channel</w:t>
      </w:r>
    </w:p>
    <w:p w14:paraId="052B1E0C" w14:textId="7F29DA8A" w:rsidR="00104BC6" w:rsidRDefault="00104BC6" w:rsidP="00D309CC">
      <w:pPr>
        <w:pStyle w:val="CH"/>
      </w:pPr>
      <w:r>
        <w:t>WI/SI:</w:t>
      </w:r>
      <w:r>
        <w:tab/>
      </w:r>
      <w:r w:rsidR="00491C45" w:rsidRPr="00491C45">
        <w:t>NR_bands_R17_BWs</w:t>
      </w:r>
    </w:p>
    <w:p w14:paraId="6C6D1281" w14:textId="5BCC9FFB" w:rsidR="00104BC6" w:rsidRDefault="00104BC6" w:rsidP="00D309CC">
      <w:pPr>
        <w:pStyle w:val="CH"/>
        <w:rPr>
          <w:b w:val="0"/>
        </w:rPr>
      </w:pPr>
      <w:r>
        <w:t>Release:</w:t>
      </w:r>
      <w:r>
        <w:tab/>
      </w:r>
      <w:r w:rsidRPr="001729FA">
        <w:t>Rel-</w:t>
      </w:r>
      <w:r w:rsidR="001729FA" w:rsidRPr="001729FA">
        <w:t>1</w:t>
      </w:r>
      <w:r w:rsidR="00491C45">
        <w:t>7</w:t>
      </w:r>
    </w:p>
    <w:p w14:paraId="2E4E044D" w14:textId="1E179A88" w:rsidR="00D309CC" w:rsidRDefault="00D309CC" w:rsidP="00D309CC">
      <w:pPr>
        <w:pStyle w:val="CH"/>
      </w:pPr>
      <w:r>
        <w:t>Document for:</w:t>
      </w:r>
      <w:r>
        <w:tab/>
      </w:r>
      <w:r w:rsidR="00331EE3">
        <w:t>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72847091" w14:textId="77777777" w:rsidR="00212658" w:rsidRDefault="00FE4478" w:rsidP="008E7986">
      <w:r>
        <w:t xml:space="preserve">NR-U WI aims at specifying how the NR technology can be used on the unlicensed spectrum thus benefiting from unlicensed frequency bands, such as 5GHz and 6GHz. One of the </w:t>
      </w:r>
      <w:r w:rsidR="00007D52">
        <w:t xml:space="preserve">NR-U </w:t>
      </w:r>
      <w:r>
        <w:t>features is so-called wideband operation</w:t>
      </w:r>
      <w:r w:rsidR="00007D52">
        <w:t xml:space="preserve"> that allows for</w:t>
      </w:r>
      <w:r>
        <w:t xml:space="preserve"> schedul</w:t>
      </w:r>
      <w:r w:rsidR="00007D52">
        <w:t>ing data</w:t>
      </w:r>
      <w:r>
        <w:t xml:space="preserve"> over the channel bandwidth larger than 20MHz, e.g. </w:t>
      </w:r>
      <w:proofErr w:type="gramStart"/>
      <w:r>
        <w:t>40..</w:t>
      </w:r>
      <w:proofErr w:type="gramEnd"/>
      <w:r>
        <w:t>80MHz. However, wideband operation for NR-U require</w:t>
      </w:r>
      <w:r w:rsidR="00212658">
        <w:t>s</w:t>
      </w:r>
      <w:r>
        <w:t xml:space="preserve"> so-called in-carrier guard band</w:t>
      </w:r>
      <w:r w:rsidR="00212658">
        <w:t>s</w:t>
      </w:r>
      <w:r>
        <w:t xml:space="preserve"> because the LBT procedure is still performed for 20MHz sub-bands. </w:t>
      </w:r>
    </w:p>
    <w:p w14:paraId="16130B09" w14:textId="4F9DBA09" w:rsidR="00FE4478" w:rsidRDefault="00212658" w:rsidP="008E7986">
      <w:r>
        <w:t xml:space="preserve">In Rel-16 RAN WG4 specified intra-carrier guard band values for channel bandwidth </w:t>
      </w:r>
      <w:proofErr w:type="gramStart"/>
      <w:r>
        <w:t>40..</w:t>
      </w:r>
      <w:proofErr w:type="gramEnd"/>
      <w:r>
        <w:t xml:space="preserve">80MHz and for 15, 30, 60kHz SCS. And since the 100MHz channel was added for NR-U in Rel-17, new intra-carrier guard bands are needed. There were several proposals on how the intra-carrier guard bands should look like for the 100MHz channel, but no conclusion was reached. Thus, in this discussion paper we present our technical view on the size and location of the intra-carrier guard bands for the 100MHz channel.  </w:t>
      </w:r>
    </w:p>
    <w:p w14:paraId="06E92CC7" w14:textId="018D491D" w:rsidR="008E7986" w:rsidRDefault="008E7986" w:rsidP="008E7986"/>
    <w:p w14:paraId="243A7DAE" w14:textId="77777777" w:rsidR="00212658" w:rsidRDefault="00212658" w:rsidP="008E7986"/>
    <w:p w14:paraId="77A45DB1" w14:textId="77777777" w:rsidR="00212658" w:rsidRDefault="00212658" w:rsidP="008E7986"/>
    <w:p w14:paraId="0D033245" w14:textId="17702256" w:rsidR="005C18FE" w:rsidRDefault="008E7986" w:rsidP="005C18FE">
      <w:pPr>
        <w:pStyle w:val="Heading1"/>
      </w:pPr>
      <w:r>
        <w:t>2</w:t>
      </w:r>
      <w:r>
        <w:tab/>
      </w:r>
      <w:r w:rsidR="005C18FE">
        <w:t xml:space="preserve">Intra-carrier guard band for </w:t>
      </w:r>
      <w:r w:rsidR="00212658">
        <w:t>100MHz</w:t>
      </w:r>
    </w:p>
    <w:p w14:paraId="75C6A7B0" w14:textId="77777777" w:rsidR="00212658" w:rsidRDefault="00212658" w:rsidP="005C18FE">
      <w:r>
        <w:t>Table 2-1 below presents existing intra-carrier guard bands already agreed for NR-U back in Rel-16</w:t>
      </w:r>
      <w:r w:rsidR="005C18FE">
        <w:t>.</w:t>
      </w:r>
      <w:r>
        <w:t xml:space="preserve"> As can be seen from the table, 3GPP followed several major while deriving these numbers:</w:t>
      </w:r>
    </w:p>
    <w:p w14:paraId="4EAC4480" w14:textId="2B37DE7F" w:rsidR="005C18FE" w:rsidRDefault="00212658" w:rsidP="00212658">
      <w:pPr>
        <w:pStyle w:val="B1"/>
        <w:numPr>
          <w:ilvl w:val="0"/>
          <w:numId w:val="9"/>
        </w:numPr>
      </w:pPr>
      <w:r>
        <w:t>Intra-carrier guard band sizes should be comparable to or not smaller than guard bands of the channel bandwidth corresponding to the considered set of LBT sub-bands.</w:t>
      </w:r>
    </w:p>
    <w:p w14:paraId="3F92833B" w14:textId="336FA083" w:rsidR="00212658" w:rsidRDefault="00212658" w:rsidP="00212658">
      <w:pPr>
        <w:pStyle w:val="B1"/>
        <w:numPr>
          <w:ilvl w:val="0"/>
          <w:numId w:val="9"/>
        </w:numPr>
      </w:pPr>
      <w:r>
        <w:t>If possible, intra-carrier guard bands should be of the same size.</w:t>
      </w:r>
    </w:p>
    <w:p w14:paraId="2DE52373" w14:textId="6EA6E7FC" w:rsidR="00212658" w:rsidRDefault="00212658" w:rsidP="00212658">
      <w:pPr>
        <w:pStyle w:val="B1"/>
        <w:numPr>
          <w:ilvl w:val="0"/>
          <w:numId w:val="9"/>
        </w:numPr>
      </w:pPr>
      <w:r>
        <w:t xml:space="preserve">If possible, LBT sub-bands should be symmetrical and/or of the same </w:t>
      </w:r>
      <w:proofErr w:type="gramStart"/>
      <w:r>
        <w:t>size;</w:t>
      </w:r>
      <w:proofErr w:type="gramEnd"/>
    </w:p>
    <w:p w14:paraId="141E9BDF" w14:textId="3650C77A" w:rsidR="00212658" w:rsidRDefault="00212658" w:rsidP="00212658"/>
    <w:p w14:paraId="54016BBC" w14:textId="77777777" w:rsidR="00212658" w:rsidRDefault="00212658" w:rsidP="00212658"/>
    <w:p w14:paraId="0D0BCC37" w14:textId="61FEAAEB" w:rsidR="00212658" w:rsidRDefault="00212658" w:rsidP="00212658">
      <w:pPr>
        <w:pStyle w:val="TF"/>
      </w:pPr>
      <w:r>
        <w:t>Table 2-1: Agreed intra-carrier guard bands for the 40, 60 and 80MHz channels.</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212658" w:rsidRPr="00A1115A" w14:paraId="7453805A" w14:textId="77777777" w:rsidTr="00885F42">
        <w:trPr>
          <w:jc w:val="center"/>
        </w:trPr>
        <w:tc>
          <w:tcPr>
            <w:tcW w:w="846" w:type="dxa"/>
          </w:tcPr>
          <w:p w14:paraId="7EA11146" w14:textId="77777777" w:rsidR="00212658" w:rsidRPr="00A1115A" w:rsidRDefault="00212658" w:rsidP="00885F42">
            <w:pPr>
              <w:pStyle w:val="TAH"/>
            </w:pPr>
            <w:r w:rsidRPr="00A1115A">
              <w:t>SCS</w:t>
            </w:r>
          </w:p>
          <w:p w14:paraId="0420A910" w14:textId="77777777" w:rsidR="00212658" w:rsidRPr="00A1115A" w:rsidRDefault="00212658" w:rsidP="00885F42">
            <w:pPr>
              <w:pStyle w:val="TAH"/>
            </w:pPr>
            <w:r w:rsidRPr="00A1115A">
              <w:t>(kHz)</w:t>
            </w:r>
          </w:p>
        </w:tc>
        <w:tc>
          <w:tcPr>
            <w:tcW w:w="1843" w:type="dxa"/>
          </w:tcPr>
          <w:p w14:paraId="74027D63" w14:textId="77777777" w:rsidR="00212658" w:rsidRPr="00A1115A" w:rsidRDefault="00212658" w:rsidP="00885F42">
            <w:pPr>
              <w:pStyle w:val="TAH"/>
            </w:pPr>
            <w:r w:rsidRPr="00A1115A">
              <w:t>40 MHz</w:t>
            </w:r>
          </w:p>
        </w:tc>
        <w:tc>
          <w:tcPr>
            <w:tcW w:w="2268" w:type="dxa"/>
          </w:tcPr>
          <w:p w14:paraId="1E91301C" w14:textId="77777777" w:rsidR="00212658" w:rsidRPr="00A1115A" w:rsidRDefault="00212658" w:rsidP="00885F42">
            <w:pPr>
              <w:pStyle w:val="TAH"/>
            </w:pPr>
            <w:r w:rsidRPr="00A1115A">
              <w:t>60 MHz</w:t>
            </w:r>
          </w:p>
        </w:tc>
        <w:tc>
          <w:tcPr>
            <w:tcW w:w="2268" w:type="dxa"/>
          </w:tcPr>
          <w:p w14:paraId="42EF6070" w14:textId="77777777" w:rsidR="00212658" w:rsidRPr="00A1115A" w:rsidRDefault="00212658" w:rsidP="00885F42">
            <w:pPr>
              <w:pStyle w:val="TAH"/>
            </w:pPr>
            <w:r w:rsidRPr="00A1115A">
              <w:t>80 MHz</w:t>
            </w:r>
          </w:p>
        </w:tc>
      </w:tr>
      <w:tr w:rsidR="00212658" w:rsidRPr="00A1115A" w14:paraId="5B728A51" w14:textId="77777777" w:rsidTr="00885F42">
        <w:trPr>
          <w:jc w:val="center"/>
        </w:trPr>
        <w:tc>
          <w:tcPr>
            <w:tcW w:w="846" w:type="dxa"/>
          </w:tcPr>
          <w:p w14:paraId="426FEA77" w14:textId="77777777" w:rsidR="00212658" w:rsidRPr="00A1115A" w:rsidRDefault="00212658" w:rsidP="00885F42">
            <w:pPr>
              <w:pStyle w:val="TAC"/>
            </w:pPr>
            <w:r w:rsidRPr="00A1115A">
              <w:t>15</w:t>
            </w:r>
          </w:p>
        </w:tc>
        <w:tc>
          <w:tcPr>
            <w:tcW w:w="1843" w:type="dxa"/>
          </w:tcPr>
          <w:p w14:paraId="5A82B51D" w14:textId="77777777" w:rsidR="00212658" w:rsidRPr="00A1115A" w:rsidRDefault="00212658" w:rsidP="00885F42">
            <w:pPr>
              <w:pStyle w:val="TAC"/>
            </w:pPr>
            <w:r w:rsidRPr="00A1115A">
              <w:t>105-6-105</w:t>
            </w:r>
          </w:p>
          <w:p w14:paraId="636B0A3A" w14:textId="77777777" w:rsidR="00212658" w:rsidRPr="00A1115A" w:rsidRDefault="00212658" w:rsidP="00885F42">
            <w:pPr>
              <w:pStyle w:val="TAC"/>
            </w:pPr>
            <w:r w:rsidRPr="00A1115A">
              <w:t>(216)</w:t>
            </w:r>
          </w:p>
        </w:tc>
        <w:tc>
          <w:tcPr>
            <w:tcW w:w="2268" w:type="dxa"/>
          </w:tcPr>
          <w:p w14:paraId="1C74341B" w14:textId="77777777" w:rsidR="00212658" w:rsidRPr="00A1115A" w:rsidRDefault="00212658" w:rsidP="00885F42">
            <w:pPr>
              <w:pStyle w:val="TAC"/>
            </w:pPr>
            <w:r w:rsidRPr="00A1115A">
              <w:t>N/A</w:t>
            </w:r>
          </w:p>
        </w:tc>
        <w:tc>
          <w:tcPr>
            <w:tcW w:w="2268" w:type="dxa"/>
          </w:tcPr>
          <w:p w14:paraId="30FFABE7" w14:textId="77777777" w:rsidR="00212658" w:rsidRPr="00A1115A" w:rsidRDefault="00212658" w:rsidP="00885F42">
            <w:pPr>
              <w:pStyle w:val="TAC"/>
            </w:pPr>
            <w:r w:rsidRPr="00A1115A">
              <w:t>N/A</w:t>
            </w:r>
          </w:p>
        </w:tc>
      </w:tr>
      <w:tr w:rsidR="00212658" w:rsidRPr="00A1115A" w14:paraId="4A837CAF" w14:textId="77777777" w:rsidTr="00885F42">
        <w:trPr>
          <w:jc w:val="center"/>
        </w:trPr>
        <w:tc>
          <w:tcPr>
            <w:tcW w:w="846" w:type="dxa"/>
          </w:tcPr>
          <w:p w14:paraId="5431379E" w14:textId="77777777" w:rsidR="00212658" w:rsidRPr="00A1115A" w:rsidRDefault="00212658" w:rsidP="00885F42">
            <w:pPr>
              <w:pStyle w:val="TAC"/>
            </w:pPr>
            <w:r w:rsidRPr="00A1115A">
              <w:t>30</w:t>
            </w:r>
          </w:p>
        </w:tc>
        <w:tc>
          <w:tcPr>
            <w:tcW w:w="1843" w:type="dxa"/>
          </w:tcPr>
          <w:p w14:paraId="7F2F7B57" w14:textId="77777777" w:rsidR="00212658" w:rsidRPr="00A1115A" w:rsidRDefault="00212658" w:rsidP="00885F42">
            <w:pPr>
              <w:pStyle w:val="TAC"/>
            </w:pPr>
            <w:r w:rsidRPr="00A1115A">
              <w:t>50-6-50</w:t>
            </w:r>
          </w:p>
          <w:p w14:paraId="5B9BBBBB" w14:textId="77777777" w:rsidR="00212658" w:rsidRPr="00A1115A" w:rsidRDefault="00212658" w:rsidP="00885F42">
            <w:pPr>
              <w:pStyle w:val="TAC"/>
            </w:pPr>
            <w:r w:rsidRPr="00A1115A">
              <w:t>(106)</w:t>
            </w:r>
          </w:p>
        </w:tc>
        <w:tc>
          <w:tcPr>
            <w:tcW w:w="2268" w:type="dxa"/>
          </w:tcPr>
          <w:p w14:paraId="007DC9FB" w14:textId="77777777" w:rsidR="00212658" w:rsidRPr="00A1115A" w:rsidRDefault="00212658" w:rsidP="00885F42">
            <w:pPr>
              <w:pStyle w:val="TAC"/>
            </w:pPr>
            <w:r w:rsidRPr="00A1115A">
              <w:t>50-6-50-6-50</w:t>
            </w:r>
          </w:p>
          <w:p w14:paraId="74BA5BE0" w14:textId="77777777" w:rsidR="00212658" w:rsidRPr="00A1115A" w:rsidRDefault="00212658" w:rsidP="00885F42">
            <w:pPr>
              <w:pStyle w:val="TAC"/>
            </w:pPr>
            <w:r w:rsidRPr="00A1115A">
              <w:t>(162)</w:t>
            </w:r>
          </w:p>
        </w:tc>
        <w:tc>
          <w:tcPr>
            <w:tcW w:w="2268" w:type="dxa"/>
          </w:tcPr>
          <w:p w14:paraId="2C639B56" w14:textId="77777777" w:rsidR="00212658" w:rsidRPr="00A1115A" w:rsidRDefault="00212658" w:rsidP="00885F42">
            <w:pPr>
              <w:pStyle w:val="TAC"/>
            </w:pPr>
            <w:r w:rsidRPr="00A1115A">
              <w:t>50-6-50-5-50-6-50</w:t>
            </w:r>
          </w:p>
          <w:p w14:paraId="044AF41C" w14:textId="77777777" w:rsidR="00212658" w:rsidRPr="00A1115A" w:rsidRDefault="00212658" w:rsidP="00885F42">
            <w:pPr>
              <w:pStyle w:val="TAC"/>
            </w:pPr>
            <w:r w:rsidRPr="00A1115A">
              <w:t>(217)</w:t>
            </w:r>
          </w:p>
        </w:tc>
      </w:tr>
      <w:tr w:rsidR="00212658" w:rsidRPr="00A1115A" w14:paraId="331D84B1" w14:textId="77777777" w:rsidTr="00885F42">
        <w:trPr>
          <w:jc w:val="center"/>
        </w:trPr>
        <w:tc>
          <w:tcPr>
            <w:tcW w:w="846" w:type="dxa"/>
          </w:tcPr>
          <w:p w14:paraId="31532D5A" w14:textId="77777777" w:rsidR="00212658" w:rsidRPr="00A1115A" w:rsidRDefault="00212658" w:rsidP="00885F42">
            <w:pPr>
              <w:pStyle w:val="TAC"/>
            </w:pPr>
            <w:r w:rsidRPr="00A1115A">
              <w:t>60</w:t>
            </w:r>
          </w:p>
        </w:tc>
        <w:tc>
          <w:tcPr>
            <w:tcW w:w="1843" w:type="dxa"/>
          </w:tcPr>
          <w:p w14:paraId="5EFF9F20" w14:textId="77777777" w:rsidR="00212658" w:rsidRPr="00A1115A" w:rsidRDefault="00212658" w:rsidP="00885F42">
            <w:pPr>
              <w:pStyle w:val="TAC"/>
            </w:pPr>
            <w:r w:rsidRPr="00A1115A">
              <w:t>23-5-23</w:t>
            </w:r>
          </w:p>
          <w:p w14:paraId="0F8868C4" w14:textId="77777777" w:rsidR="00212658" w:rsidRPr="00A1115A" w:rsidRDefault="00212658" w:rsidP="00885F42">
            <w:pPr>
              <w:pStyle w:val="TAC"/>
            </w:pPr>
            <w:r w:rsidRPr="00A1115A">
              <w:t>(51)</w:t>
            </w:r>
          </w:p>
        </w:tc>
        <w:tc>
          <w:tcPr>
            <w:tcW w:w="2268" w:type="dxa"/>
          </w:tcPr>
          <w:p w14:paraId="7F27EE62" w14:textId="77777777" w:rsidR="00212658" w:rsidRPr="00A1115A" w:rsidRDefault="00212658" w:rsidP="00885F42">
            <w:pPr>
              <w:pStyle w:val="TAC"/>
            </w:pPr>
            <w:r w:rsidRPr="00A1115A">
              <w:t>23-5-23-5-23</w:t>
            </w:r>
          </w:p>
          <w:p w14:paraId="39F114DF" w14:textId="77777777" w:rsidR="00212658" w:rsidRPr="00A1115A" w:rsidRDefault="00212658" w:rsidP="00885F42">
            <w:pPr>
              <w:pStyle w:val="TAC"/>
            </w:pPr>
            <w:r w:rsidRPr="00A1115A">
              <w:t>(79)</w:t>
            </w:r>
          </w:p>
        </w:tc>
        <w:tc>
          <w:tcPr>
            <w:tcW w:w="2268" w:type="dxa"/>
          </w:tcPr>
          <w:p w14:paraId="70BA7ECF" w14:textId="77777777" w:rsidR="00212658" w:rsidRPr="00A1115A" w:rsidRDefault="00212658" w:rsidP="00885F42">
            <w:pPr>
              <w:pStyle w:val="TAC"/>
            </w:pPr>
            <w:r w:rsidRPr="00A1115A">
              <w:t>23-5-23-5-23-5-23</w:t>
            </w:r>
          </w:p>
          <w:p w14:paraId="3D9FB633" w14:textId="77777777" w:rsidR="00212658" w:rsidRPr="00A1115A" w:rsidRDefault="00212658" w:rsidP="00885F42">
            <w:pPr>
              <w:pStyle w:val="TAC"/>
            </w:pPr>
            <w:r w:rsidRPr="00A1115A">
              <w:t>(107)</w:t>
            </w:r>
          </w:p>
        </w:tc>
      </w:tr>
    </w:tbl>
    <w:p w14:paraId="3B498606" w14:textId="77777777" w:rsidR="00212658" w:rsidRDefault="00212658" w:rsidP="005C18FE"/>
    <w:p w14:paraId="272BF401" w14:textId="20AFF2C7" w:rsidR="005C18FE" w:rsidRDefault="00212658" w:rsidP="005C18FE">
      <w:r>
        <w:lastRenderedPageBreak/>
        <w:t xml:space="preserve">Following the same principles, 100MHz NR-U channel intra-carrier guard bands can be defined as presented in the table below. For the 30kHz SCS, the same intra-carrier guard band of 6RBs is kept for all gaps, which however results in one LBT sub-band of </w:t>
      </w:r>
      <w:proofErr w:type="gramStart"/>
      <w:r>
        <w:t>49RBs;</w:t>
      </w:r>
      <w:proofErr w:type="gramEnd"/>
      <w:r>
        <w:t xml:space="preserve"> while other sub-bands are of the same size of 50RBs. And for 60kHz SCS, same number of RBs for all gaps and sub-bands is re-used, </w:t>
      </w:r>
      <w:proofErr w:type="gramStart"/>
      <w:r>
        <w:t>i.e.</w:t>
      </w:r>
      <w:proofErr w:type="gramEnd"/>
      <w:r>
        <w:t xml:space="preserve"> 5RBs for the gaps and 23RBs for the actual sub-band. </w:t>
      </w:r>
    </w:p>
    <w:p w14:paraId="1D5AF316" w14:textId="77777777" w:rsidR="00212658" w:rsidRDefault="00212658" w:rsidP="005C18FE"/>
    <w:p w14:paraId="1B605B44" w14:textId="4C4B05D0" w:rsidR="00212658" w:rsidRDefault="00212658" w:rsidP="00212658">
      <w:pPr>
        <w:pStyle w:val="TF"/>
      </w:pPr>
      <w:r>
        <w:t>Table 2-2: Proposed intra-carrier guard bands for the 100MHz channel.</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3544"/>
      </w:tblGrid>
      <w:tr w:rsidR="00212658" w:rsidRPr="00A1115A" w14:paraId="4807C9DF" w14:textId="77777777" w:rsidTr="00212658">
        <w:trPr>
          <w:jc w:val="center"/>
        </w:trPr>
        <w:tc>
          <w:tcPr>
            <w:tcW w:w="846" w:type="dxa"/>
          </w:tcPr>
          <w:p w14:paraId="5A9A017D" w14:textId="77777777" w:rsidR="00212658" w:rsidRPr="00A1115A" w:rsidRDefault="00212658" w:rsidP="00885F42">
            <w:pPr>
              <w:pStyle w:val="TAH"/>
            </w:pPr>
            <w:r w:rsidRPr="00A1115A">
              <w:t>SCS</w:t>
            </w:r>
          </w:p>
          <w:p w14:paraId="613804AE" w14:textId="77777777" w:rsidR="00212658" w:rsidRPr="00A1115A" w:rsidRDefault="00212658" w:rsidP="00885F42">
            <w:pPr>
              <w:pStyle w:val="TAH"/>
            </w:pPr>
            <w:r w:rsidRPr="00A1115A">
              <w:t>(kHz)</w:t>
            </w:r>
          </w:p>
        </w:tc>
        <w:tc>
          <w:tcPr>
            <w:tcW w:w="3544" w:type="dxa"/>
          </w:tcPr>
          <w:p w14:paraId="479C08BB" w14:textId="06D76908" w:rsidR="00212658" w:rsidRPr="00A1115A" w:rsidRDefault="00212658" w:rsidP="00885F42">
            <w:pPr>
              <w:pStyle w:val="TAH"/>
            </w:pPr>
            <w:r>
              <w:t>100</w:t>
            </w:r>
            <w:r w:rsidRPr="00A1115A">
              <w:t xml:space="preserve"> MHz</w:t>
            </w:r>
          </w:p>
        </w:tc>
      </w:tr>
      <w:tr w:rsidR="00212658" w:rsidRPr="00A1115A" w14:paraId="1255BF1D" w14:textId="77777777" w:rsidTr="00212658">
        <w:trPr>
          <w:jc w:val="center"/>
        </w:trPr>
        <w:tc>
          <w:tcPr>
            <w:tcW w:w="846" w:type="dxa"/>
          </w:tcPr>
          <w:p w14:paraId="6DD844FA" w14:textId="77777777" w:rsidR="00212658" w:rsidRPr="00A1115A" w:rsidRDefault="00212658" w:rsidP="00885F42">
            <w:pPr>
              <w:pStyle w:val="TAC"/>
            </w:pPr>
            <w:r w:rsidRPr="00A1115A">
              <w:t>15</w:t>
            </w:r>
          </w:p>
        </w:tc>
        <w:tc>
          <w:tcPr>
            <w:tcW w:w="3544" w:type="dxa"/>
          </w:tcPr>
          <w:p w14:paraId="2B4F0A95" w14:textId="77777777" w:rsidR="00212658" w:rsidRPr="00A1115A" w:rsidRDefault="00212658" w:rsidP="00885F42">
            <w:pPr>
              <w:pStyle w:val="TAC"/>
            </w:pPr>
            <w:r w:rsidRPr="00A1115A">
              <w:t>N/A</w:t>
            </w:r>
          </w:p>
        </w:tc>
      </w:tr>
      <w:tr w:rsidR="00212658" w:rsidRPr="00A1115A" w14:paraId="490DD6E2" w14:textId="77777777" w:rsidTr="00212658">
        <w:trPr>
          <w:jc w:val="center"/>
        </w:trPr>
        <w:tc>
          <w:tcPr>
            <w:tcW w:w="846" w:type="dxa"/>
          </w:tcPr>
          <w:p w14:paraId="7E916BDC" w14:textId="77777777" w:rsidR="00212658" w:rsidRPr="00A1115A" w:rsidRDefault="00212658" w:rsidP="00885F42">
            <w:pPr>
              <w:pStyle w:val="TAC"/>
            </w:pPr>
            <w:r w:rsidRPr="00A1115A">
              <w:t>30</w:t>
            </w:r>
          </w:p>
        </w:tc>
        <w:tc>
          <w:tcPr>
            <w:tcW w:w="3544" w:type="dxa"/>
          </w:tcPr>
          <w:p w14:paraId="2DC8F4B7" w14:textId="3725D2E4" w:rsidR="00212658" w:rsidRPr="00A1115A" w:rsidRDefault="00212658" w:rsidP="00885F42">
            <w:pPr>
              <w:pStyle w:val="TAC"/>
            </w:pPr>
            <w:r w:rsidRPr="00212658">
              <w:t>50-6-50-6-49-6-50-6-50</w:t>
            </w:r>
          </w:p>
          <w:p w14:paraId="1160C90E" w14:textId="76217EEF" w:rsidR="00212658" w:rsidRPr="00A1115A" w:rsidRDefault="00212658" w:rsidP="00885F42">
            <w:pPr>
              <w:pStyle w:val="TAC"/>
            </w:pPr>
            <w:r w:rsidRPr="00A1115A">
              <w:t>(2</w:t>
            </w:r>
            <w:r>
              <w:t>45</w:t>
            </w:r>
            <w:r w:rsidRPr="00A1115A">
              <w:t>)</w:t>
            </w:r>
          </w:p>
        </w:tc>
      </w:tr>
      <w:tr w:rsidR="00212658" w:rsidRPr="00A1115A" w14:paraId="1BF96C0A" w14:textId="77777777" w:rsidTr="00212658">
        <w:trPr>
          <w:jc w:val="center"/>
        </w:trPr>
        <w:tc>
          <w:tcPr>
            <w:tcW w:w="846" w:type="dxa"/>
          </w:tcPr>
          <w:p w14:paraId="32F969CE" w14:textId="77777777" w:rsidR="00212658" w:rsidRPr="00A1115A" w:rsidRDefault="00212658" w:rsidP="00885F42">
            <w:pPr>
              <w:pStyle w:val="TAC"/>
            </w:pPr>
            <w:r w:rsidRPr="00A1115A">
              <w:t>60</w:t>
            </w:r>
          </w:p>
        </w:tc>
        <w:tc>
          <w:tcPr>
            <w:tcW w:w="3544" w:type="dxa"/>
          </w:tcPr>
          <w:p w14:paraId="4B088A04" w14:textId="6D6469D1" w:rsidR="00212658" w:rsidRPr="00A1115A" w:rsidRDefault="00212658" w:rsidP="00885F42">
            <w:pPr>
              <w:pStyle w:val="TAC"/>
            </w:pPr>
            <w:r w:rsidRPr="00212658">
              <w:t>23-5-23-5-23-5-23-5-23</w:t>
            </w:r>
          </w:p>
          <w:p w14:paraId="21A3978B" w14:textId="13765F08" w:rsidR="00212658" w:rsidRPr="00A1115A" w:rsidRDefault="00212658" w:rsidP="00885F42">
            <w:pPr>
              <w:pStyle w:val="TAC"/>
            </w:pPr>
            <w:r w:rsidRPr="00A1115A">
              <w:t>(1</w:t>
            </w:r>
            <w:r>
              <w:t>21</w:t>
            </w:r>
            <w:r w:rsidRPr="00A1115A">
              <w:t>)</w:t>
            </w:r>
          </w:p>
        </w:tc>
      </w:tr>
    </w:tbl>
    <w:p w14:paraId="4AB28C7B" w14:textId="77777777" w:rsidR="00212658" w:rsidRDefault="00212658" w:rsidP="00212658"/>
    <w:p w14:paraId="25234CDD" w14:textId="77777777" w:rsidR="00212658" w:rsidRDefault="00212658" w:rsidP="005C18FE"/>
    <w:p w14:paraId="5C3C98E3" w14:textId="799EE5A4" w:rsidR="005C18FE" w:rsidRDefault="005C18FE" w:rsidP="005C18FE">
      <w:pPr>
        <w:pStyle w:val="Proposal"/>
      </w:pPr>
      <w:bookmarkStart w:id="1" w:name="_Toc37012403"/>
      <w:bookmarkStart w:id="2" w:name="_Toc37100065"/>
      <w:bookmarkStart w:id="3" w:name="_Toc37101494"/>
      <w:bookmarkStart w:id="4" w:name="_Toc47700987"/>
      <w:bookmarkStart w:id="5" w:name="_Toc54183609"/>
      <w:bookmarkStart w:id="6" w:name="_Toc92491725"/>
      <w:bookmarkStart w:id="7" w:name="_Toc95738867"/>
      <w:r w:rsidRPr="005F5987">
        <w:t>Proposal</w:t>
      </w:r>
      <w:r w:rsidR="00212658">
        <w:t xml:space="preserve"> 1</w:t>
      </w:r>
      <w:r w:rsidRPr="005F5987">
        <w:t>:</w:t>
      </w:r>
      <w:r w:rsidRPr="005F5987">
        <w:tab/>
      </w:r>
      <w:r>
        <w:t xml:space="preserve">For </w:t>
      </w:r>
      <w:r w:rsidR="00212658">
        <w:t>the 3</w:t>
      </w:r>
      <w:r>
        <w:t>0kHz SCS, adopt intra-carrier guard band</w:t>
      </w:r>
      <w:r w:rsidR="00212658">
        <w:t xml:space="preserve"> pattern </w:t>
      </w:r>
      <w:r w:rsidR="00212658" w:rsidRPr="00212658">
        <w:t>50-6-50-6-49-6-50-6-50</w:t>
      </w:r>
      <w:r>
        <w:t>.</w:t>
      </w:r>
      <w:bookmarkEnd w:id="1"/>
      <w:bookmarkEnd w:id="2"/>
      <w:bookmarkEnd w:id="3"/>
      <w:bookmarkEnd w:id="4"/>
      <w:bookmarkEnd w:id="5"/>
      <w:bookmarkEnd w:id="6"/>
      <w:bookmarkEnd w:id="7"/>
      <w:r>
        <w:t xml:space="preserve"> </w:t>
      </w:r>
    </w:p>
    <w:p w14:paraId="4D2F1F0E" w14:textId="0673F371" w:rsidR="00212658" w:rsidRDefault="00212658" w:rsidP="00212658">
      <w:pPr>
        <w:pStyle w:val="Proposal"/>
      </w:pPr>
      <w:bookmarkStart w:id="8" w:name="_Toc92491726"/>
      <w:bookmarkStart w:id="9" w:name="_Toc95738868"/>
      <w:r w:rsidRPr="005F5987">
        <w:t>Proposal</w:t>
      </w:r>
      <w:r>
        <w:t xml:space="preserve"> 2</w:t>
      </w:r>
      <w:r w:rsidRPr="005F5987">
        <w:t>:</w:t>
      </w:r>
      <w:r w:rsidRPr="005F5987">
        <w:tab/>
      </w:r>
      <w:r>
        <w:t xml:space="preserve">For the 60kHz SCS, adopt intra-carrier guard band pattern </w:t>
      </w:r>
      <w:r w:rsidRPr="00212658">
        <w:t>23-5-23-5-23-5-23-5-23</w:t>
      </w:r>
      <w:r>
        <w:t>.</w:t>
      </w:r>
      <w:bookmarkEnd w:id="8"/>
      <w:bookmarkEnd w:id="9"/>
      <w:r>
        <w:t xml:space="preserve"> </w:t>
      </w:r>
    </w:p>
    <w:p w14:paraId="1BC22418" w14:textId="406A7A91" w:rsidR="005C18FE" w:rsidRDefault="005C18FE" w:rsidP="00212658">
      <w:pPr>
        <w:pStyle w:val="Proposal"/>
        <w:ind w:left="0" w:firstLine="0"/>
      </w:pPr>
    </w:p>
    <w:p w14:paraId="4FECD73B" w14:textId="77777777" w:rsidR="00212658" w:rsidRDefault="00212658" w:rsidP="00212658">
      <w:pPr>
        <w:pStyle w:val="Proposal"/>
        <w:ind w:left="0" w:firstLine="0"/>
      </w:pPr>
    </w:p>
    <w:p w14:paraId="34C99636" w14:textId="77777777" w:rsidR="008E7986" w:rsidRDefault="008E7986" w:rsidP="008E7986">
      <w:pPr>
        <w:pStyle w:val="Heading1"/>
      </w:pPr>
      <w:r>
        <w:t>3</w:t>
      </w:r>
      <w:r>
        <w:tab/>
        <w:t>Conclusions</w:t>
      </w:r>
    </w:p>
    <w:p w14:paraId="001A58A1" w14:textId="091BCCFD" w:rsidR="00E72324" w:rsidRDefault="00515AE4" w:rsidP="00E72324">
      <w:r>
        <w:t xml:space="preserve">In this discussion paper we have presented our further considerations for the NR-U </w:t>
      </w:r>
      <w:r w:rsidR="00212658">
        <w:t xml:space="preserve">100MHz </w:t>
      </w:r>
      <w:proofErr w:type="gramStart"/>
      <w:r w:rsidR="00212658">
        <w:t>channel</w:t>
      </w:r>
      <w:proofErr w:type="gramEnd"/>
      <w:r w:rsidR="00212658">
        <w:t xml:space="preserve"> and which intra-carrier guard bands should be adopted. </w:t>
      </w:r>
    </w:p>
    <w:p w14:paraId="0E36A04F" w14:textId="77777777" w:rsidR="00782A65" w:rsidRDefault="0062595A">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782A65">
        <w:rPr>
          <w:noProof/>
        </w:rPr>
        <w:t>Proposal 1:</w:t>
      </w:r>
      <w:r w:rsidR="00782A65">
        <w:rPr>
          <w:rFonts w:asciiTheme="minorHAnsi" w:eastAsiaTheme="minorEastAsia" w:hAnsiTheme="minorHAnsi" w:cstheme="minorBidi"/>
          <w:b w:val="0"/>
          <w:bCs w:val="0"/>
          <w:noProof/>
          <w:sz w:val="24"/>
          <w:szCs w:val="24"/>
          <w:lang w:val="en-DE" w:eastAsia="ko-KR"/>
        </w:rPr>
        <w:tab/>
      </w:r>
      <w:r w:rsidR="00782A65">
        <w:rPr>
          <w:noProof/>
        </w:rPr>
        <w:t>For the 30kHz SCS, adopt intra-carrier guard band pattern 50-6-50-6-49-6-50-6-50.</w:t>
      </w:r>
    </w:p>
    <w:p w14:paraId="60B0A1A2" w14:textId="77777777" w:rsidR="00782A65" w:rsidRDefault="00782A65">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For the 60kHz SCS, adopt intra-carrier guard band pattern 23-5-23-5-23-5-23-5-23.</w:t>
      </w:r>
    </w:p>
    <w:p w14:paraId="05CC6F0A" w14:textId="7335A0C3" w:rsidR="005E69AE" w:rsidRDefault="0062595A" w:rsidP="009F6A53">
      <w:pPr>
        <w:rPr>
          <w:b/>
          <w:bCs/>
        </w:rPr>
      </w:pPr>
      <w:r>
        <w:rPr>
          <w:b/>
          <w:bCs/>
        </w:rPr>
        <w:fldChar w:fldCharType="end"/>
      </w:r>
    </w:p>
    <w:p w14:paraId="5D40C69A" w14:textId="77777777" w:rsidR="00212658" w:rsidRDefault="00212658" w:rsidP="009F6A53"/>
    <w:p w14:paraId="4D133CD8" w14:textId="09FDFF7E" w:rsidR="00276EE4" w:rsidRPr="003A0483" w:rsidRDefault="005E69AE" w:rsidP="0034070F">
      <w:pPr>
        <w:pStyle w:val="Heading1"/>
      </w:pPr>
      <w:r>
        <w:t>4</w:t>
      </w:r>
      <w:r>
        <w:tab/>
        <w:t>References</w:t>
      </w:r>
    </w:p>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AA938" w14:textId="77777777" w:rsidR="000E3563" w:rsidRDefault="000E3563">
      <w:r>
        <w:separator/>
      </w:r>
    </w:p>
  </w:endnote>
  <w:endnote w:type="continuationSeparator" w:id="0">
    <w:p w14:paraId="78630517" w14:textId="77777777" w:rsidR="000E3563" w:rsidRDefault="000E3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9880C" w14:textId="77777777" w:rsidR="000E3563" w:rsidRDefault="000E3563">
      <w:r>
        <w:separator/>
      </w:r>
    </w:p>
  </w:footnote>
  <w:footnote w:type="continuationSeparator" w:id="0">
    <w:p w14:paraId="3DA098AC" w14:textId="77777777" w:rsidR="000E3563" w:rsidRDefault="000E35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95C0BAA"/>
    <w:multiLevelType w:val="hybridMultilevel"/>
    <w:tmpl w:val="41EC69F4"/>
    <w:lvl w:ilvl="0" w:tplc="431858AC">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52"/>
    <w:rsid w:val="00031ACB"/>
    <w:rsid w:val="00033397"/>
    <w:rsid w:val="00040095"/>
    <w:rsid w:val="00051834"/>
    <w:rsid w:val="00054A22"/>
    <w:rsid w:val="00062023"/>
    <w:rsid w:val="000655A6"/>
    <w:rsid w:val="0007374F"/>
    <w:rsid w:val="000741FE"/>
    <w:rsid w:val="00075997"/>
    <w:rsid w:val="00080512"/>
    <w:rsid w:val="00087C63"/>
    <w:rsid w:val="000A365D"/>
    <w:rsid w:val="000A68F3"/>
    <w:rsid w:val="000B1FA3"/>
    <w:rsid w:val="000C47C3"/>
    <w:rsid w:val="000C7305"/>
    <w:rsid w:val="000D58AB"/>
    <w:rsid w:val="000E3563"/>
    <w:rsid w:val="000E4B59"/>
    <w:rsid w:val="001018E4"/>
    <w:rsid w:val="00104BC6"/>
    <w:rsid w:val="00114E2C"/>
    <w:rsid w:val="001247AA"/>
    <w:rsid w:val="001265D9"/>
    <w:rsid w:val="00126CA9"/>
    <w:rsid w:val="001300D2"/>
    <w:rsid w:val="00133525"/>
    <w:rsid w:val="00164AF9"/>
    <w:rsid w:val="00165EE6"/>
    <w:rsid w:val="00166B0E"/>
    <w:rsid w:val="001729FA"/>
    <w:rsid w:val="00182CE6"/>
    <w:rsid w:val="00187D99"/>
    <w:rsid w:val="001A4C42"/>
    <w:rsid w:val="001C21C3"/>
    <w:rsid w:val="001D02C2"/>
    <w:rsid w:val="001E4F49"/>
    <w:rsid w:val="001F0C1D"/>
    <w:rsid w:val="001F1132"/>
    <w:rsid w:val="001F168B"/>
    <w:rsid w:val="001F1EBD"/>
    <w:rsid w:val="00212658"/>
    <w:rsid w:val="00212BAE"/>
    <w:rsid w:val="00231873"/>
    <w:rsid w:val="002347A2"/>
    <w:rsid w:val="00237839"/>
    <w:rsid w:val="002427D9"/>
    <w:rsid w:val="00247926"/>
    <w:rsid w:val="002675F0"/>
    <w:rsid w:val="00276EE4"/>
    <w:rsid w:val="00294E47"/>
    <w:rsid w:val="002A52AA"/>
    <w:rsid w:val="002B6339"/>
    <w:rsid w:val="002E00EE"/>
    <w:rsid w:val="002E555B"/>
    <w:rsid w:val="00314FF2"/>
    <w:rsid w:val="003172DC"/>
    <w:rsid w:val="00330A27"/>
    <w:rsid w:val="00331EE3"/>
    <w:rsid w:val="0034052F"/>
    <w:rsid w:val="0034070F"/>
    <w:rsid w:val="0035462D"/>
    <w:rsid w:val="003765B8"/>
    <w:rsid w:val="003A0483"/>
    <w:rsid w:val="003C3971"/>
    <w:rsid w:val="003E0646"/>
    <w:rsid w:val="003E2F3F"/>
    <w:rsid w:val="003E7753"/>
    <w:rsid w:val="00405DE0"/>
    <w:rsid w:val="0040718D"/>
    <w:rsid w:val="00423334"/>
    <w:rsid w:val="00425DC6"/>
    <w:rsid w:val="004345EC"/>
    <w:rsid w:val="00434BC2"/>
    <w:rsid w:val="004516C7"/>
    <w:rsid w:val="004826A9"/>
    <w:rsid w:val="00491C45"/>
    <w:rsid w:val="00494877"/>
    <w:rsid w:val="004B7E2A"/>
    <w:rsid w:val="004C1601"/>
    <w:rsid w:val="004D3578"/>
    <w:rsid w:val="004E213A"/>
    <w:rsid w:val="004F0988"/>
    <w:rsid w:val="004F2142"/>
    <w:rsid w:val="004F3340"/>
    <w:rsid w:val="004F3E3D"/>
    <w:rsid w:val="00515AE4"/>
    <w:rsid w:val="00522A94"/>
    <w:rsid w:val="0053388B"/>
    <w:rsid w:val="00535773"/>
    <w:rsid w:val="00543E6C"/>
    <w:rsid w:val="005441F6"/>
    <w:rsid w:val="00544EC7"/>
    <w:rsid w:val="005619F8"/>
    <w:rsid w:val="0056236F"/>
    <w:rsid w:val="00565087"/>
    <w:rsid w:val="00572E14"/>
    <w:rsid w:val="00592192"/>
    <w:rsid w:val="005973BE"/>
    <w:rsid w:val="005A093B"/>
    <w:rsid w:val="005A3830"/>
    <w:rsid w:val="005A5986"/>
    <w:rsid w:val="005C18FE"/>
    <w:rsid w:val="005D1F6E"/>
    <w:rsid w:val="005D25EA"/>
    <w:rsid w:val="005D2E01"/>
    <w:rsid w:val="005D4385"/>
    <w:rsid w:val="005D7526"/>
    <w:rsid w:val="005E69AE"/>
    <w:rsid w:val="005F529C"/>
    <w:rsid w:val="005F5987"/>
    <w:rsid w:val="00602AEA"/>
    <w:rsid w:val="00607E3C"/>
    <w:rsid w:val="00614FDF"/>
    <w:rsid w:val="006206BE"/>
    <w:rsid w:val="00623A42"/>
    <w:rsid w:val="006246A7"/>
    <w:rsid w:val="0062595A"/>
    <w:rsid w:val="0063543D"/>
    <w:rsid w:val="00647114"/>
    <w:rsid w:val="00667164"/>
    <w:rsid w:val="006A323F"/>
    <w:rsid w:val="006A6BD0"/>
    <w:rsid w:val="006B30D0"/>
    <w:rsid w:val="006C3D95"/>
    <w:rsid w:val="006E3C1C"/>
    <w:rsid w:val="006E5C86"/>
    <w:rsid w:val="006F4767"/>
    <w:rsid w:val="00706528"/>
    <w:rsid w:val="007071A1"/>
    <w:rsid w:val="0071280F"/>
    <w:rsid w:val="00713C44"/>
    <w:rsid w:val="00734A5B"/>
    <w:rsid w:val="0074026F"/>
    <w:rsid w:val="007429F6"/>
    <w:rsid w:val="00744E76"/>
    <w:rsid w:val="00745D32"/>
    <w:rsid w:val="007469C7"/>
    <w:rsid w:val="00752198"/>
    <w:rsid w:val="00752CCE"/>
    <w:rsid w:val="00753881"/>
    <w:rsid w:val="00756E85"/>
    <w:rsid w:val="00774DA4"/>
    <w:rsid w:val="00781F0F"/>
    <w:rsid w:val="00782A65"/>
    <w:rsid w:val="00782EF3"/>
    <w:rsid w:val="007933B2"/>
    <w:rsid w:val="00793DF9"/>
    <w:rsid w:val="00795206"/>
    <w:rsid w:val="007B600E"/>
    <w:rsid w:val="007F0F4A"/>
    <w:rsid w:val="0080104E"/>
    <w:rsid w:val="008028A4"/>
    <w:rsid w:val="00803BF8"/>
    <w:rsid w:val="00815191"/>
    <w:rsid w:val="00820B25"/>
    <w:rsid w:val="0082139C"/>
    <w:rsid w:val="00830747"/>
    <w:rsid w:val="00855D88"/>
    <w:rsid w:val="008768CA"/>
    <w:rsid w:val="00887CC4"/>
    <w:rsid w:val="008A00F6"/>
    <w:rsid w:val="008B1DED"/>
    <w:rsid w:val="008C384C"/>
    <w:rsid w:val="008E3F25"/>
    <w:rsid w:val="008E7986"/>
    <w:rsid w:val="008E7A16"/>
    <w:rsid w:val="0090271F"/>
    <w:rsid w:val="00902E23"/>
    <w:rsid w:val="009114D7"/>
    <w:rsid w:val="0091348E"/>
    <w:rsid w:val="00917CCB"/>
    <w:rsid w:val="00942EC2"/>
    <w:rsid w:val="00997130"/>
    <w:rsid w:val="00997C58"/>
    <w:rsid w:val="009B2322"/>
    <w:rsid w:val="009F0E8D"/>
    <w:rsid w:val="009F37B7"/>
    <w:rsid w:val="009F5E43"/>
    <w:rsid w:val="009F6A53"/>
    <w:rsid w:val="00A10F02"/>
    <w:rsid w:val="00A164B4"/>
    <w:rsid w:val="00A17802"/>
    <w:rsid w:val="00A26956"/>
    <w:rsid w:val="00A33CCA"/>
    <w:rsid w:val="00A53724"/>
    <w:rsid w:val="00A67699"/>
    <w:rsid w:val="00A73129"/>
    <w:rsid w:val="00A817A7"/>
    <w:rsid w:val="00A82346"/>
    <w:rsid w:val="00A826A1"/>
    <w:rsid w:val="00A92BA1"/>
    <w:rsid w:val="00AC6BC6"/>
    <w:rsid w:val="00AD084F"/>
    <w:rsid w:val="00AE3797"/>
    <w:rsid w:val="00AF5FF7"/>
    <w:rsid w:val="00B132B8"/>
    <w:rsid w:val="00B15449"/>
    <w:rsid w:val="00B2481F"/>
    <w:rsid w:val="00B55C02"/>
    <w:rsid w:val="00B76B17"/>
    <w:rsid w:val="00B93086"/>
    <w:rsid w:val="00BA19ED"/>
    <w:rsid w:val="00BA300B"/>
    <w:rsid w:val="00BA4B8D"/>
    <w:rsid w:val="00BC0F7D"/>
    <w:rsid w:val="00BC4416"/>
    <w:rsid w:val="00BD658E"/>
    <w:rsid w:val="00BE3255"/>
    <w:rsid w:val="00BF128E"/>
    <w:rsid w:val="00C07926"/>
    <w:rsid w:val="00C1496A"/>
    <w:rsid w:val="00C33079"/>
    <w:rsid w:val="00C43826"/>
    <w:rsid w:val="00C45231"/>
    <w:rsid w:val="00C57F61"/>
    <w:rsid w:val="00C65899"/>
    <w:rsid w:val="00C72833"/>
    <w:rsid w:val="00C74454"/>
    <w:rsid w:val="00C80F1D"/>
    <w:rsid w:val="00C93F40"/>
    <w:rsid w:val="00CA3D0C"/>
    <w:rsid w:val="00CB76BF"/>
    <w:rsid w:val="00CD7A29"/>
    <w:rsid w:val="00CF20E3"/>
    <w:rsid w:val="00D309CC"/>
    <w:rsid w:val="00D42704"/>
    <w:rsid w:val="00D46431"/>
    <w:rsid w:val="00D56A52"/>
    <w:rsid w:val="00D57972"/>
    <w:rsid w:val="00D675A9"/>
    <w:rsid w:val="00D738D6"/>
    <w:rsid w:val="00D755EB"/>
    <w:rsid w:val="00D87E00"/>
    <w:rsid w:val="00D90D8F"/>
    <w:rsid w:val="00D9134D"/>
    <w:rsid w:val="00D92ACE"/>
    <w:rsid w:val="00DA7A03"/>
    <w:rsid w:val="00DB1818"/>
    <w:rsid w:val="00DB7CB6"/>
    <w:rsid w:val="00DC309B"/>
    <w:rsid w:val="00DC4DA2"/>
    <w:rsid w:val="00DD275E"/>
    <w:rsid w:val="00DD4C17"/>
    <w:rsid w:val="00DE7963"/>
    <w:rsid w:val="00DE7EB0"/>
    <w:rsid w:val="00DF2B1F"/>
    <w:rsid w:val="00DF6189"/>
    <w:rsid w:val="00DF62CD"/>
    <w:rsid w:val="00E16509"/>
    <w:rsid w:val="00E44582"/>
    <w:rsid w:val="00E47D65"/>
    <w:rsid w:val="00E52814"/>
    <w:rsid w:val="00E72324"/>
    <w:rsid w:val="00E72ABE"/>
    <w:rsid w:val="00E77645"/>
    <w:rsid w:val="00EC2046"/>
    <w:rsid w:val="00EC4A25"/>
    <w:rsid w:val="00EE271A"/>
    <w:rsid w:val="00EE5AA7"/>
    <w:rsid w:val="00EE7E5C"/>
    <w:rsid w:val="00F01FD9"/>
    <w:rsid w:val="00F025A2"/>
    <w:rsid w:val="00F04712"/>
    <w:rsid w:val="00F11A80"/>
    <w:rsid w:val="00F21311"/>
    <w:rsid w:val="00F22EC7"/>
    <w:rsid w:val="00F325C8"/>
    <w:rsid w:val="00F4314B"/>
    <w:rsid w:val="00F62AEB"/>
    <w:rsid w:val="00F63457"/>
    <w:rsid w:val="00F653B8"/>
    <w:rsid w:val="00F70647"/>
    <w:rsid w:val="00F8674C"/>
    <w:rsid w:val="00F907DC"/>
    <w:rsid w:val="00F9459E"/>
    <w:rsid w:val="00F9717D"/>
    <w:rsid w:val="00FA1266"/>
    <w:rsid w:val="00FA63FF"/>
    <w:rsid w:val="00FC1192"/>
    <w:rsid w:val="00FE05D7"/>
    <w:rsid w:val="00FE447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7469C7"/>
    <w:rPr>
      <w:rFonts w:ascii="Arial" w:hAnsi="Arial"/>
      <w:sz w:val="18"/>
      <w:lang w:eastAsia="en-US"/>
    </w:rPr>
  </w:style>
  <w:style w:type="character" w:customStyle="1" w:styleId="TAHCar">
    <w:name w:val="TAH Car"/>
    <w:link w:val="TAH"/>
    <w:qFormat/>
    <w:rsid w:val="007469C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333694">
      <w:bodyDiv w:val="1"/>
      <w:marLeft w:val="0"/>
      <w:marRight w:val="0"/>
      <w:marTop w:val="0"/>
      <w:marBottom w:val="0"/>
      <w:divBdr>
        <w:top w:val="none" w:sz="0" w:space="0" w:color="auto"/>
        <w:left w:val="none" w:sz="0" w:space="0" w:color="auto"/>
        <w:bottom w:val="none" w:sz="0" w:space="0" w:color="auto"/>
        <w:right w:val="none" w:sz="0" w:space="0" w:color="auto"/>
      </w:divBdr>
    </w:div>
    <w:div w:id="1043824593">
      <w:bodyDiv w:val="1"/>
      <w:marLeft w:val="0"/>
      <w:marRight w:val="0"/>
      <w:marTop w:val="0"/>
      <w:marBottom w:val="0"/>
      <w:divBdr>
        <w:top w:val="none" w:sz="0" w:space="0" w:color="auto"/>
        <w:left w:val="none" w:sz="0" w:space="0" w:color="auto"/>
        <w:bottom w:val="none" w:sz="0" w:space="0" w:color="auto"/>
        <w:right w:val="none" w:sz="0" w:space="0" w:color="auto"/>
      </w:divBdr>
    </w:div>
    <w:div w:id="1344817446">
      <w:bodyDiv w:val="1"/>
      <w:marLeft w:val="0"/>
      <w:marRight w:val="0"/>
      <w:marTop w:val="0"/>
      <w:marBottom w:val="0"/>
      <w:divBdr>
        <w:top w:val="none" w:sz="0" w:space="0" w:color="auto"/>
        <w:left w:val="none" w:sz="0" w:space="0" w:color="auto"/>
        <w:bottom w:val="none" w:sz="0" w:space="0" w:color="auto"/>
        <w:right w:val="none" w:sz="0" w:space="0" w:color="auto"/>
      </w:divBdr>
    </w:div>
    <w:div w:id="178554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903BB-A2F4-6B45-ABCF-E32CC9D02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Pages>
  <Words>482</Words>
  <Characters>2753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4</cp:revision>
  <cp:lastPrinted>2019-02-25T11:05:00Z</cp:lastPrinted>
  <dcterms:created xsi:type="dcterms:W3CDTF">2022-02-08T17:50:00Z</dcterms:created>
  <dcterms:modified xsi:type="dcterms:W3CDTF">2022-02-14T12:47:00Z</dcterms:modified>
  <cp:category/>
</cp:coreProperties>
</file>